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pStyle w:val="Title"/>
      </w:pPr>
      <w:r>
        <w:rPr>
          <w:b/>
        </w:rPr>
        <w:t xml:space="preserve">SECURITY.FI</w:t>
      </w:r>
    </w:p>
    <w:p>
      <w:pPr>
        <w:pStyle w:val="Heading1"/>
      </w:pPr>
      <w:r>
        <w:rPr>
          <w:b/>
        </w:rPr>
        <w:t xml:space="preserve">Säilytysaikapäätös ja poistokäytäntö</w:t>
      </w:r>
    </w:p>
    <w:p>
      <w:pPr>
        <w:pStyle w:val="Subtitle"/>
      </w:pPr>
      <w:r>
        <w:t xml:space="preserve">Pohja tallenteiden säilytysajan perusteluun, automaattiseen poistoon ja poikkeuksiin</w:t>
      </w:r>
    </w:p>
    <w:p>
      <w:r>
        <w:t xml:space="preserve"/>
      </w:r>
    </w:p>
    <w:p>
      <w:r>
        <w:t xml:space="preserve">Tallenteet hävitetään, kun ne eivät ole enää tarpeen valvonnan tarkoitukseen, ja työpaikan kameravalvonnassa viimeistään vuoden kuluttua tallentamisen päättymisestä, jollei laissa säädetty poikkeus sovellu. Yrityksen tekninen oletus voi olla 30 vuorokautta, mutta se ei ole yleinen lakisääteinen säilytysaika.</w:t>
      </w:r>
    </w:p>
    <w:p>
      <w:pPr>
        <w:pStyle w:val="Heading2"/>
      </w:pPr>
      <w:r>
        <w:rPr>
          <w:b/>
        </w:rPr>
        <w:t xml:space="preserve">Normaali säilytysaika</w:t>
      </w:r>
    </w:p>
    <w:p>
      <w:pPr>
        <w:pStyle w:val="ListParagraph"/>
      </w:pPr>
      <w:r>
        <w:t xml:space="preserve">☐  Kuvausalue ja käyttötarkoitus: [kirjatkaa].</w:t>
      </w:r>
    </w:p>
    <w:p>
      <w:pPr>
        <w:pStyle w:val="ListParagraph"/>
      </w:pPr>
      <w:r>
        <w:t xml:space="preserve">☐  Valittu säilytysaika: [kirjatkaa].</w:t>
      </w:r>
    </w:p>
    <w:p>
      <w:pPr>
        <w:pStyle w:val="ListParagraph"/>
      </w:pPr>
      <w:r>
        <w:t xml:space="preserve">☐  Perustelu: miten ja milloin mahdollinen vahinko tai tapahtuma tavallisesti havaitaan?</w:t>
      </w:r>
    </w:p>
    <w:p>
      <w:pPr>
        <w:pStyle w:val="ListParagraph"/>
      </w:pPr>
      <w:r>
        <w:t xml:space="preserve">☐  Automaattisen poiston tai ylikirjoituksen toteutustapa: [kirjatkaa].</w:t>
      </w:r>
    </w:p>
    <w:p>
      <w:pPr>
        <w:pStyle w:val="Heading2"/>
      </w:pPr>
      <w:r>
        <w:rPr>
          <w:b/>
        </w:rPr>
        <w:t xml:space="preserve">Poikkeustilanteet</w:t>
      </w:r>
    </w:p>
    <w:p>
      <w:pPr>
        <w:pStyle w:val="ListParagraph"/>
      </w:pPr>
      <w:r>
        <w:t xml:space="preserve">☐  Tallenne voidaan lukita, kun sitä tarvitaan asian käsittelyyn, työsuhteen päättämisen perusteen toteennäyttämiseen tai muusta erityisestä syystä, jos lain edellytykset täyttyvät.</w:t>
      </w:r>
    </w:p>
    <w:p>
      <w:pPr>
        <w:pStyle w:val="ListParagraph"/>
      </w:pPr>
      <w:r>
        <w:t xml:space="preserve">☐  Kirjatkaa lukituksen peruste, päättäjä, tarkistuspäivä ja poistopäätös katselu- ja luovutuslokiin.</w:t>
      </w:r>
    </w:p>
    <w:p>
      <w:pPr>
        <w:pStyle w:val="Heading2"/>
      </w:pPr>
      <w:r>
        <w:rPr>
          <w:b/>
        </w:rPr>
        <w:t xml:space="preserve">Tarkistus</w:t>
      </w:r>
    </w:p>
    <w:p>
      <w:pPr>
        <w:pStyle w:val="ListParagraph"/>
      </w:pPr>
      <w:r>
        <w:t xml:space="preserve">☐  Varmistakaa, että säilytysaika näkyy tietosuojaselosteessa ja järjestelmäasetuksissa.</w:t>
      </w:r>
    </w:p>
    <w:p>
      <w:pPr>
        <w:pStyle w:val="ListParagraph"/>
      </w:pPr>
      <w:r>
        <w:t xml:space="preserve">☐  Tarkistakaa aika, jos käyttötarkoitus, kuvausalue tai havaintoviive muuttuu.</w:t>
      </w:r>
    </w:p>
    <w:p>
      <w:pPr>
        <w:pStyle w:val="ListParagraph"/>
      </w:pPr>
      <w:r>
        <w:t xml:space="preserve">☐  Älkää määritelkää säilytysaikaa vain tallentimen kapasiteetin perusteella.</w:t>
      </w:r>
    </w:p>
    <w:p>
      <w:pPr>
        <w:pStyle w:val="Heading2"/>
      </w:pPr>
      <w:r>
        <w:rPr>
          <w:b/>
        </w:rPr>
        <w:t xml:space="preserve">Täydennettävät tiedot</w:t>
      </w:r>
    </w:p>
    <w:p>
      <w:r>
        <w:t xml:space="preserve">Yritys: _______________________________________________</w:t>
      </w:r>
    </w:p>
    <w:p>
      <w:r>
        <w:t xml:space="preserve">Kuvausalue: _______________________________________________</w:t>
      </w:r>
    </w:p>
    <w:p>
      <w:r>
        <w:t xml:space="preserve">Päätöspäivä: _______________________________________________</w:t>
      </w:r>
    </w:p>
    <w:p>
      <w:r>
        <w:t xml:space="preserve">Seuraava tarkistus: _______________________________________________</w:t>
      </w:r>
    </w:p>
    <w:p>
      <w:r>
        <w:t xml:space="preserve"/>
      </w:r>
    </w:p>
    <w:p>
      <w:r>
        <w:t xml:space="preserve">Malli – yritys vastaa sisällöstä rekisterinpitäjänä</w:t>
      </w:r>
    </w:p>
    <w:p>
      <w:r>
        <w:t xml:space="preserve">Security Eye Finland Oy | security.fi</w:t>
      </w:r>
    </w:p>
    <w:sectPr>
      <w:pgSz w:w="11906" w:h="16838"/>
      <w:pgMar w:top="1134" w:right="1134" w:bottom="1134" w:left="1134"/>
    </w:sectPr>
  </w:body>
</w:document>
</file>

<file path=word/styles.xml><?xml version="1.0" encoding="utf-8"?>
<w:styles xmlns:w="http://schemas.openxmlformats.org/wordprocessingml/2006/main">
  <w:docDefaults>
    <w:rPrDefault>
      <w:rPr>
        <w:rFonts w:ascii="Arial" w:hAnsi="Arial"/>
        <w:sz w:val="21"/>
      </w:rPr>
    </w:rPrDefault>
  </w:docDefaults>
  <w:style w:type="paragraph" w:default="1" w:styleId="Normal">
    <w:name w:val="Normal"/>
  </w:style>
  <w:style w:type="paragraph" w:styleId="Title">
    <w:name w:val="Title"/>
    <w:rPr>
      <w:b/>
      <w:color w:val="E53551"/>
      <w:sz w:val="34"/>
    </w:rPr>
  </w:style>
  <w:style w:type="paragraph" w:styleId="Subtitle">
    <w:name w:val="Subtitle"/>
    <w:rPr>
      <w:color w:val="6B6B70"/>
      <w:sz w:val="23"/>
    </w:rPr>
  </w:style>
  <w:style w:type="paragraph" w:styleId="Heading1">
    <w:name w:val="heading 1"/>
    <w:rPr>
      <w:b/>
      <w:color w:val="2D2A26"/>
      <w:sz w:val="29"/>
    </w:rPr>
  </w:style>
  <w:style w:type="paragraph" w:styleId="Heading2">
    <w:name w:val="heading 2"/>
    <w:rPr>
      <w:b/>
      <w:color w:val="E53551"/>
      <w:sz w:val="24"/>
    </w:rPr>
  </w:style>
  <w:style w:type="paragraph" w:styleId="ListParagraph">
    <w:name w:val="List Paragraph"/>
    <w:basedOn w:val="Normal"/>
    <w:pPr>
      <w:ind w:left="360" w:hanging="0"/>
      <w:spacing w:after="100"/>
    </w:p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Security.fi</Application>
</Properties>
</file>

<file path=docProps/core.xml><?xml version="1.0" encoding="utf-8"?>
<cp:coreProperties xmlns:cp="http://schemas.openxmlformats.org/package/2006/metadata/core-properties" xmlns:dc="http://purl.org/dc/elements/1.1/" xmlns:dcterms="http://purl.org/dc/terms/" xmlns:xsi="http://www.w3.org/2001/XMLSchema-instance">
  <dc:title>Säilytysaikapäätös ja poistokäytäntö</dc:title>
  <dc:creator>Security.fi</dc:creator>
  <dc:description>Malli – yritys vastaa sisällöstä rekisterinpitäjänä</dc:description>
  <dcterms:created xsi:type="dcterms:W3CDTF">2026-10-25T00:00:00Z</dcterms:created>
</cp:coreProperties>
</file>